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76" w:rsidRPr="00B65D5B" w:rsidRDefault="000A3B76" w:rsidP="007B65D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65D5B">
        <w:rPr>
          <w:rFonts w:ascii="Times New Roman" w:hAnsi="Times New Roman" w:cs="Times New Roman"/>
          <w:b/>
          <w:i/>
          <w:sz w:val="30"/>
          <w:szCs w:val="30"/>
        </w:rPr>
        <w:t>Совет Международной ассоциации</w:t>
      </w:r>
    </w:p>
    <w:p w:rsidR="000A3B76" w:rsidRPr="00B65D5B" w:rsidRDefault="000A3B76" w:rsidP="007B65D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65D5B">
        <w:rPr>
          <w:rFonts w:ascii="Times New Roman" w:hAnsi="Times New Roman" w:cs="Times New Roman"/>
          <w:b/>
          <w:i/>
          <w:sz w:val="30"/>
          <w:szCs w:val="30"/>
        </w:rPr>
        <w:t>академий наук</w:t>
      </w:r>
    </w:p>
    <w:p w:rsidR="007B65DD" w:rsidRDefault="007B65DD" w:rsidP="007B65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65DD" w:rsidRDefault="007B65DD" w:rsidP="007B65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B65D5B">
        <w:rPr>
          <w:rFonts w:ascii="Times New Roman" w:hAnsi="Times New Roman" w:cs="Times New Roman"/>
          <w:b/>
          <w:sz w:val="36"/>
          <w:szCs w:val="24"/>
        </w:rPr>
        <w:t>П</w:t>
      </w:r>
      <w:proofErr w:type="gramEnd"/>
      <w:r w:rsidRPr="00B65D5B">
        <w:rPr>
          <w:rFonts w:ascii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8C200A" w:rsidRPr="00B65D5B" w:rsidRDefault="008C200A" w:rsidP="007B65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F7D51" w:rsidTr="00B65D5B">
        <w:tc>
          <w:tcPr>
            <w:tcW w:w="3379" w:type="dxa"/>
          </w:tcPr>
          <w:p w:rsidR="00BF7D51" w:rsidRPr="00B65D5B" w:rsidRDefault="00BF7D51" w:rsidP="0003110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="0003110B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3110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сентября </w:t>
            </w: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2018 г.</w:t>
            </w:r>
          </w:p>
        </w:tc>
        <w:tc>
          <w:tcPr>
            <w:tcW w:w="3379" w:type="dxa"/>
          </w:tcPr>
          <w:p w:rsidR="00BF7D51" w:rsidRDefault="00B65D5B" w:rsidP="00B65D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г.Минск</w:t>
            </w:r>
          </w:p>
        </w:tc>
        <w:tc>
          <w:tcPr>
            <w:tcW w:w="3379" w:type="dxa"/>
          </w:tcPr>
          <w:p w:rsidR="00BF7D51" w:rsidRPr="00B65D5B" w:rsidRDefault="00BF7D51" w:rsidP="00066CE5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  <w:r w:rsidR="005D465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286</w:t>
            </w:r>
            <w:r w:rsidRPr="00B65D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B65D5B" w:rsidTr="00B65D5B">
        <w:tc>
          <w:tcPr>
            <w:tcW w:w="6758" w:type="dxa"/>
            <w:gridSpan w:val="2"/>
          </w:tcPr>
          <w:p w:rsidR="00B65D5B" w:rsidRDefault="00B65D5B" w:rsidP="005A4F38">
            <w:pPr>
              <w:spacing w:line="340" w:lineRule="exact"/>
              <w:rPr>
                <w:rFonts w:ascii="Times New Roman" w:hAnsi="Times New Roman" w:cs="Times New Roman"/>
                <w:b/>
              </w:rPr>
            </w:pPr>
          </w:p>
          <w:p w:rsidR="00B65D5B" w:rsidRDefault="00B65D5B" w:rsidP="005A4F38">
            <w:pPr>
              <w:spacing w:line="340" w:lineRule="exact"/>
              <w:rPr>
                <w:rFonts w:ascii="Times New Roman" w:hAnsi="Times New Roman" w:cs="Times New Roman"/>
                <w:b/>
              </w:rPr>
            </w:pPr>
          </w:p>
          <w:p w:rsidR="00FF5E3F" w:rsidRDefault="00B65D5B" w:rsidP="008B1F1B">
            <w:pPr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65D5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73EF2" w:rsidRPr="00473EF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F5E3F">
              <w:rPr>
                <w:rFonts w:ascii="Times New Roman" w:hAnsi="Times New Roman" w:cs="Times New Roman"/>
                <w:sz w:val="30"/>
                <w:szCs w:val="30"/>
              </w:rPr>
              <w:t xml:space="preserve">принятии итоговой резолюции </w:t>
            </w:r>
          </w:p>
          <w:p w:rsidR="00B65D5B" w:rsidRDefault="00FF5E3F" w:rsidP="00FF5E3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юбилейной сессии МААН</w:t>
            </w:r>
            <w:r w:rsidR="00B65D5B" w:rsidRPr="00B65D5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79" w:type="dxa"/>
          </w:tcPr>
          <w:p w:rsidR="00B65D5B" w:rsidRPr="00BF7D51" w:rsidRDefault="00B65D5B" w:rsidP="005A4F38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F7D51" w:rsidRDefault="00BF7D51" w:rsidP="005A4F38">
      <w:pPr>
        <w:spacing w:after="0" w:line="340" w:lineRule="exact"/>
        <w:jc w:val="right"/>
        <w:rPr>
          <w:rFonts w:ascii="Times New Roman" w:hAnsi="Times New Roman" w:cs="Times New Roman"/>
          <w:b/>
        </w:rPr>
      </w:pPr>
    </w:p>
    <w:p w:rsidR="000627C7" w:rsidRPr="00B65D5B" w:rsidRDefault="00E152A0" w:rsidP="005A4F3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D5B">
        <w:rPr>
          <w:rFonts w:ascii="Times New Roman" w:hAnsi="Times New Roman" w:cs="Times New Roman"/>
          <w:sz w:val="30"/>
          <w:szCs w:val="30"/>
        </w:rPr>
        <w:t xml:space="preserve">Совет Международной ассоциации академий наук </w:t>
      </w:r>
      <w:r w:rsidR="00A45532" w:rsidRPr="00B65D5B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FF5E3F" w:rsidRDefault="00FF5E3F" w:rsidP="00A140F7">
      <w:pPr>
        <w:pStyle w:val="a7"/>
        <w:numPr>
          <w:ilvl w:val="0"/>
          <w:numId w:val="1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итоговую резолюцию юбилейной сессии МААН. </w:t>
      </w:r>
    </w:p>
    <w:p w:rsidR="00C11FEF" w:rsidRPr="00FF5E3F" w:rsidRDefault="00FF5E3F" w:rsidP="00473EF2">
      <w:pPr>
        <w:pStyle w:val="a7"/>
        <w:numPr>
          <w:ilvl w:val="0"/>
          <w:numId w:val="1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5E3F">
        <w:rPr>
          <w:rFonts w:ascii="Times New Roman" w:hAnsi="Times New Roman" w:cs="Times New Roman"/>
          <w:sz w:val="30"/>
          <w:szCs w:val="30"/>
        </w:rPr>
        <w:t>Разместить текст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итоговой</w:t>
      </w:r>
      <w:r w:rsidRPr="00FF5E3F">
        <w:rPr>
          <w:rFonts w:ascii="Times New Roman" w:hAnsi="Times New Roman" w:cs="Times New Roman"/>
          <w:sz w:val="30"/>
          <w:szCs w:val="30"/>
        </w:rPr>
        <w:t xml:space="preserve"> резолюции в бюллетене МААН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F5E3F">
        <w:rPr>
          <w:rFonts w:ascii="Times New Roman" w:hAnsi="Times New Roman" w:cs="Times New Roman"/>
          <w:sz w:val="30"/>
          <w:szCs w:val="30"/>
        </w:rPr>
        <w:t>66 и на официальном сайте</w:t>
      </w:r>
      <w:r>
        <w:rPr>
          <w:rFonts w:ascii="Times New Roman" w:hAnsi="Times New Roman" w:cs="Times New Roman"/>
          <w:sz w:val="30"/>
          <w:szCs w:val="30"/>
        </w:rPr>
        <w:t xml:space="preserve"> Ассоциации</w:t>
      </w:r>
      <w:r w:rsidRPr="00FF5E3F">
        <w:rPr>
          <w:rFonts w:ascii="Times New Roman" w:hAnsi="Times New Roman" w:cs="Times New Roman"/>
          <w:sz w:val="30"/>
          <w:szCs w:val="30"/>
        </w:rPr>
        <w:t xml:space="preserve">. </w:t>
      </w:r>
      <w:r w:rsidR="00473EF2" w:rsidRPr="00FF5E3F">
        <w:rPr>
          <w:rFonts w:ascii="Times New Roman" w:hAnsi="Times New Roman" w:cs="Times New Roman"/>
          <w:sz w:val="30"/>
          <w:szCs w:val="30"/>
        </w:rPr>
        <w:t xml:space="preserve"> </w:t>
      </w:r>
      <w:r w:rsidR="00A33BCE" w:rsidRPr="00FF5E3F">
        <w:rPr>
          <w:rFonts w:ascii="Times New Roman" w:hAnsi="Times New Roman" w:cs="Times New Roman"/>
          <w:sz w:val="30"/>
          <w:szCs w:val="30"/>
        </w:rPr>
        <w:t xml:space="preserve"> </w:t>
      </w:r>
      <w:r w:rsidR="00C11FEF" w:rsidRPr="00FF5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1B6F" w:rsidRDefault="00BC1B6F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E3B7B" w:rsidRDefault="005E3B7B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97"/>
        <w:gridCol w:w="3379"/>
      </w:tblGrid>
      <w:tr w:rsidR="00BC1B6F" w:rsidTr="00CC2D1A">
        <w:tc>
          <w:tcPr>
            <w:tcW w:w="4361" w:type="dxa"/>
          </w:tcPr>
          <w:p w:rsidR="00BC1B6F" w:rsidRPr="00BC1B6F" w:rsidRDefault="00CF01AF" w:rsidP="00CF01AF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>Международной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 xml:space="preserve">ассоциации академий наук, академик  </w:t>
            </w:r>
          </w:p>
        </w:tc>
        <w:tc>
          <w:tcPr>
            <w:tcW w:w="2397" w:type="dxa"/>
          </w:tcPr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C2D1A" w:rsidRDefault="00CC2D1A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C2D1A" w:rsidRPr="00CC2D1A" w:rsidRDefault="00DC4F2D" w:rsidP="005A4F38">
            <w:pPr>
              <w:tabs>
                <w:tab w:val="left" w:pos="993"/>
              </w:tabs>
              <w:spacing w:line="340" w:lineRule="exact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  </w:t>
            </w:r>
          </w:p>
        </w:tc>
        <w:tc>
          <w:tcPr>
            <w:tcW w:w="3379" w:type="dxa"/>
          </w:tcPr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1B6F" w:rsidRDefault="00BC1B6F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1B6F" w:rsidRPr="00BC1B6F" w:rsidRDefault="00DC4F2D" w:rsidP="005A4F38">
            <w:pPr>
              <w:tabs>
                <w:tab w:val="left" w:pos="993"/>
              </w:tabs>
              <w:spacing w:line="34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BC1B6F">
              <w:rPr>
                <w:rFonts w:ascii="Times New Roman" w:hAnsi="Times New Roman" w:cs="Times New Roman"/>
                <w:sz w:val="30"/>
                <w:szCs w:val="30"/>
              </w:rPr>
              <w:t>В.Г</w:t>
            </w:r>
            <w:r w:rsidR="00BC1B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Гусаков</w:t>
            </w:r>
          </w:p>
        </w:tc>
      </w:tr>
    </w:tbl>
    <w:p w:rsidR="007173DD" w:rsidRDefault="007173DD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73DD" w:rsidRDefault="007173D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7173DD" w:rsidRPr="007173DD" w:rsidRDefault="007173DD" w:rsidP="0071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ИТОГОВАЯ РЕЗОЛЮЦИЯ</w:t>
      </w:r>
    </w:p>
    <w:p w:rsidR="007173DD" w:rsidRPr="007173DD" w:rsidRDefault="007173DD" w:rsidP="0071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Международной научной конференции </w:t>
      </w:r>
    </w:p>
    <w:p w:rsidR="007173DD" w:rsidRPr="007173DD" w:rsidRDefault="007173DD" w:rsidP="0071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«Межакадемическое взаимодействие и актуальные вызовы современности», посвященной 25-летию со дня основания </w:t>
      </w:r>
    </w:p>
    <w:p w:rsidR="007173DD" w:rsidRPr="007173DD" w:rsidRDefault="007173DD" w:rsidP="0071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Международной ассоциации академий наук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Участники Конференции, посвященной 25-летию со дня основания Международной ассоциации академий наук (далее – МААН, Ассоциация), обсудив основные результаты деятельности Ассоциации по ключевым направлениям сотрудничества и возможные меры по дальнейшему развитию межакадемического взаимодействия, заявляют о позитивной оценке роли и значения МААН на протяжении всего времени ее функционирования. 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Интернационализация научно-инновационной сферы способствует росту экономического потенциала, позволяет оперативно реагировать на вызовы современности, открывает новые возможности для повышения благосостояния стран и народов. Углубление специализации научных исследований обусловило объективную необходимость развития системы разделения и кооперации труда, наращивания интеграционных процессов в науке и в областях применения ее результатов, что позволяет достичь необходимой для фундаментальных прорывов концентрации исследователей, материальных и финансовых ресурсов.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момента своего образования Ассоциация работала в русле тенденций развития мировой науки, расширяя границы международного научно-технического сотрудничества ученых разных стран, способствуя упрочению научных связей новых независимых государств и их включению в мировое научно-технологическое пространство.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Вся деятельность МААН с самого начала основывается на стратегии </w:t>
      </w:r>
      <w:proofErr w:type="spell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взаимообогащающего</w:t>
      </w:r>
      <w:proofErr w:type="spellEnd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интеллектуального сотрудничества. Это способствовало сохранению и приумножению суммы знаний и человеческого капитала, созданию условий для роста конкурентоспособности каждого из государств-участников на основе научно-технического прогресса, объединению усилий для реализации национальных интересов стран-участниц. Несомненна роль Ассоциации в сохранении и дальнейшем развитии социальных и культурных связей народов.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Действия стран-участниц, их регионов, научных организаций и отдельных ученых направлены на обеспечение национальной безопасности, повышение качества жизни населения и конкурентоспособности национальных экономик на основе увеличения наукоемкой и высокотехнологичной составляющей в производстве и экспорте при соблюдении требований </w:t>
      </w:r>
      <w:proofErr w:type="spell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экологичности</w:t>
      </w:r>
      <w:proofErr w:type="spellEnd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энергоэффективности и ресурсосбережения.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этом историческая заслуга Ассоциации, которая зарекомендовала себя в качестве авторитетной межгосударственной организации и доказала свою способность эффективно решать широкий спектр задач </w:t>
      </w: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международного научного взаимодействия. </w:t>
      </w:r>
      <w:proofErr w:type="gram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МААН по праву признана научным сообществом как авторитетный интеграционный центр, играющий заметную роль в научно-техническом развитии на евразийском пространстве. </w:t>
      </w:r>
      <w:proofErr w:type="gramEnd"/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25-летний период МААН сформирована нормативная правовая база для продуктивного взаимодействия, которая способствовала институциональному развитию организац</w:t>
      </w:r>
      <w:proofErr w:type="gram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ии и ее</w:t>
      </w:r>
      <w:proofErr w:type="gramEnd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планомерному совершенствованию. Создана работоспособная организационная структура, где решающая и конструктивная роль принадлежит высшему руководящему органу – Совету Международной ассоциации академий наук. Результативно функционируют на коллегиальной основе Научные советы МААН. Их деятельность способствует формированию общих научного, образовательного и культурного пространств.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Проделаны конкретные шаги в расширении межгосударственного информационного обмена. Созданы успешно работающие механизмы взаимодействия в виде Межгосударственного информационного пула и Ассоциации национальных информационных агентств.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Представители стран – участниц МААН высоко ценят огромный вклад </w:t>
      </w: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работу Ассоциации</w:t>
      </w: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ее основоположника и </w:t>
      </w: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бессменного председателя, основателя и руководителя Национальной академии наук Украины, академика Бориса Евгеньевича Патона. Даже в самых непростых общественно-политических условиях его деятельность способствовала развитию сотрудничества и дружбы между учеными разных стран.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Члены Ассоциации приветствуют сотрудничество МААН с ведущими мировыми научными организациями, фондами, вузами, и </w:t>
      </w:r>
      <w:proofErr w:type="spellStart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</w:t>
      </w:r>
      <w:proofErr w:type="spellEnd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-активными структурами и поддерживают инициативы по вступлению в состав Ассоциации со стороны Китайской академии наук, Черногорской академии наук и искусств и Академии наук провинции </w:t>
      </w:r>
      <w:proofErr w:type="spellStart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Цзянси</w:t>
      </w:r>
      <w:proofErr w:type="spellEnd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Китайской Народной Республики.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Представители государств-членов МААН считают, что в современных условиях Ассоциация полностью сохраняет свою востребованность и актуальность как действенная, универсальная площадка для обсуждения научных проблем, стратегических приоритетов и согласования интересов государств – участников в научно-технологической сфере. Сильными сторонами МААН остаются организация взаимодействия по самым различным направлениям научно-технической и инновационной деятельности, равноправие государств – участников, гибкость форматов коллективного научного сотрудничества и механизмов принятия решений.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С мая 2017 года функции базовой академии наук в организационном и методическом сопровождении МААН выполняет Национальная академия наук Беларуси, которая призвана сохранить и приумножить сильные стороны Ассоциации, а также продолжить совершенствование ее структуры и организации работы в соответствии с пожеланиями членов Ассоциации.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Участники Ассоциации поддерживают инициативу НАН Беларуси по расширению состава организации, созданию Научного совета по проблемам </w:t>
      </w: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развития академической науки при Международной ассоциации академий наук, а также одобряют утвержденное в 2018 году постановлением Совета МААН Положение о Международной ассоциации академий наук, ключевыми новациями которого являются: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усиление роли и значения прикладной науки в деятельности МААН;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возможность вступления в Ассоциацию более чем одной академии от страны;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совершенствование системы управления МААН путем введения двух должностей заместителей руководителя МААН в целях организации работы с Научными советами МААН, а также для оптимизации работ по подготовке очередных заседаний Совета МААН в принимающих странах;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создание Организационно-технического совета МААН в качестве рабочего исполнительного органа Ассоциации.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Конференции считают одним из важнейших направлений деятельности членов Ассоциации поддержку молодых ученых и одобряют участие членов МААН в организации конкурсов молодых ученых стран СНГ на соискание международной премии Совета по гуманитарному сотрудничеству государств-участников СНГ, Межгосударственного фонда гуманитарного сотрудничества государств-участников СНГ «Содружество дебютов», других форм поддержки молодежной инициативы в науке.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четверть века организации-участники МААН привнесли значительные содержательные преобразования в гуманитарную сферу наших стран. Не ограничиваясь миссией сохранения цивилизационно-культурной общности народов и развития человеческих контактов, гуманитарное партнерство и наращивание человеческого капитала стали играть роль важных факторов модернизации экономик, гарантов устойчивого развития и прогресса.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ап"/>
      <w:bookmarkEnd w:id="0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Участники Ассоциации полностью одобряют и приветствуют скоординированные действия государств, которые направлены на углубление интеграционных процессов, обеспечение стабильного, сбалансированного и качественного роста каждой страны, повышение конкурентоспособности национальных экономик и благосостояния граждан. Дальнейшее наращивание сотрудничества по научному сопровождению развития экономической, финансовой, энергетической, транспортной и иных областей является одним из важнейших направлений приложения усилий МААН.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Конференции считают первоочередными задачами и приоритетными направлениями деятельности МААН следующие: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всемерное наращивание сотрудничества государств-участников МААН в сфере интеллектуализации экономики;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статуса МААН, а также роли науки в экономике и жизни общества;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поддержание тесного взаимодействия науки и производства, учёных и делового сообщества; совершенствование механизмов развития прикладной науки и коммерциализации совместных разработок;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активное сотрудничество Ассоциации с органами государственного управления и совершенствование системы </w:t>
      </w:r>
      <w:proofErr w:type="spellStart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госуправления</w:t>
      </w:r>
      <w:proofErr w:type="spellEnd"/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научно-технической сферой;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членами Ассоциации объединённых лабораторий, сконцентрированных на конкретных научных областях;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наращивание кадрового обеспечения межгосударственного сотрудничества в области науки, технологий и инноваций, повышение человеческого и социального капитала для оптимизации управления программами и проектами;</w:t>
      </w: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подготовка и повышение квалификации научных работников государств – участников МААН;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активизация деятельности МААН по поддержке молодых ученых на основе организации международных конкурсов для молодых ученых, совместного финансирования международных молодежных научных проектов, а также проведения ежегодных международных летних научных школ молодых ученых, организуемых поочередно национальными академиями наук – членами МААН;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академической мобильности и сетевого взаимодействия научных организаций; совершенствование практики межличностного сотрудничества ученых разных стран, создание условий для привлечения в страны – участницы Ассоциации ведущих мировых ученых;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максимально широкое внедрение современных инновационных </w:t>
      </w:r>
      <w:r w:rsidRPr="007173D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IT</w:t>
      </w: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-технологий, развитие вычислительных суперкомпьютерных и сетевых ресурсов, систем искусственного интеллекта;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привлечение новых полноправных и ассоциированных членов МААН, активизация их многостороннего взаимодействия, в том числе по линии Научных советов Ассоциации;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расширение международных контактов МААН, включая сотрудничество с ЮНЕСКО, Европейской ассоциацией академий наук (ALLEA), Международным центром научной и технической информации и другими организациями, 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 основных мероприятий сотрудничества государств – участников МААН в области науки и культуры на пятилетний период, включая План первоочередных мероприятий по формированию общего научно-технологического пространства государств-участников СНГ;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продолжение работы по созданию Межгосударственного фонда научных исследований государств – участников Ассоциации;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популяризация и освещение в СМИ межгосударственных и национальных научных и научно-организационных мероприятий, проводимых по линии </w:t>
      </w:r>
      <w:r w:rsidRPr="007173D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МААН;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принятие дополнительных мер по ускорению адаптации национальных законодательств к положениям универсальных международных правовых документов в сфере охраны интеллектуальной собственности, обеспечению действенного </w:t>
      </w:r>
      <w:proofErr w:type="gram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выполнением;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активизация участия МААН в научно-организационных мероприятиях сторон; проведение на регулярной основе международных форумов по </w:t>
      </w: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концептуальным и стратегическим направлениям научно-технического развития на базе стран-членов МААН.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Созданный в Международной ассоциации академий наук значительный научный потенциал далеко не исчерпан. Наряду с адаптацией целей, задач и функций МААН к современным реалиям следует сосредоточить совместные усилия государств – членов Ассоциации на совершенствовании механизмов </w:t>
      </w:r>
      <w:proofErr w:type="spellStart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межстранового</w:t>
      </w:r>
      <w:proofErr w:type="spellEnd"/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взаимодействия ученых, ускорении инновационных процессов, направленных на повышение благосостояния населения, качество экономического роста и создание условий для процветания наших стран.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173DD" w:rsidRPr="007173DD" w:rsidRDefault="007173DD" w:rsidP="00717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***</w:t>
      </w: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173DD" w:rsidRPr="007173DD" w:rsidRDefault="007173DD" w:rsidP="0071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Участники Международной конференции и юбилейной сессии МААН просят Исполнительный комитет СНГ, а также правительства содействовать распространению материалов конференции среди государств – участников Ассоциации.</w:t>
      </w:r>
    </w:p>
    <w:p w:rsidR="00BC1B6F" w:rsidRPr="007173DD" w:rsidRDefault="00BC1B6F" w:rsidP="005A4F38">
      <w:pPr>
        <w:tabs>
          <w:tab w:val="left" w:pos="993"/>
        </w:tabs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BC1B6F" w:rsidRPr="007173DD" w:rsidSect="005A080F">
      <w:pgSz w:w="11906" w:h="16838"/>
      <w:pgMar w:top="45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4E"/>
    <w:multiLevelType w:val="hybridMultilevel"/>
    <w:tmpl w:val="ABDEFE22"/>
    <w:lvl w:ilvl="0" w:tplc="AFE69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97"/>
    <w:rsid w:val="0002538A"/>
    <w:rsid w:val="0003110B"/>
    <w:rsid w:val="00060A25"/>
    <w:rsid w:val="000627C7"/>
    <w:rsid w:val="00066CE5"/>
    <w:rsid w:val="000A3B76"/>
    <w:rsid w:val="000A3D72"/>
    <w:rsid w:val="000C37FF"/>
    <w:rsid w:val="000C5DBD"/>
    <w:rsid w:val="000C6BD9"/>
    <w:rsid w:val="00114501"/>
    <w:rsid w:val="00141B11"/>
    <w:rsid w:val="001B15B6"/>
    <w:rsid w:val="002656D0"/>
    <w:rsid w:val="00286689"/>
    <w:rsid w:val="002D4116"/>
    <w:rsid w:val="00330BA9"/>
    <w:rsid w:val="003476DA"/>
    <w:rsid w:val="0037569F"/>
    <w:rsid w:val="00392972"/>
    <w:rsid w:val="003A30C8"/>
    <w:rsid w:val="003D346A"/>
    <w:rsid w:val="00436418"/>
    <w:rsid w:val="00473EF2"/>
    <w:rsid w:val="004A3F82"/>
    <w:rsid w:val="004A4071"/>
    <w:rsid w:val="004E309B"/>
    <w:rsid w:val="004F3B77"/>
    <w:rsid w:val="00536DC9"/>
    <w:rsid w:val="005A080F"/>
    <w:rsid w:val="005A4F38"/>
    <w:rsid w:val="005D465B"/>
    <w:rsid w:val="005E3B7B"/>
    <w:rsid w:val="005E6CE9"/>
    <w:rsid w:val="005F392F"/>
    <w:rsid w:val="005F78BF"/>
    <w:rsid w:val="006329B2"/>
    <w:rsid w:val="00657B89"/>
    <w:rsid w:val="006A695E"/>
    <w:rsid w:val="006C061F"/>
    <w:rsid w:val="006D5EB1"/>
    <w:rsid w:val="00710E45"/>
    <w:rsid w:val="007173DD"/>
    <w:rsid w:val="007272F5"/>
    <w:rsid w:val="00742862"/>
    <w:rsid w:val="0078118E"/>
    <w:rsid w:val="007B65DD"/>
    <w:rsid w:val="007D466E"/>
    <w:rsid w:val="007E6452"/>
    <w:rsid w:val="00823D04"/>
    <w:rsid w:val="00860E01"/>
    <w:rsid w:val="0087338E"/>
    <w:rsid w:val="008A0D40"/>
    <w:rsid w:val="008B1F1B"/>
    <w:rsid w:val="008C200A"/>
    <w:rsid w:val="008E6336"/>
    <w:rsid w:val="008F51A3"/>
    <w:rsid w:val="00923D9A"/>
    <w:rsid w:val="00947FB5"/>
    <w:rsid w:val="0095126D"/>
    <w:rsid w:val="00956702"/>
    <w:rsid w:val="00973652"/>
    <w:rsid w:val="00994CD1"/>
    <w:rsid w:val="00A05124"/>
    <w:rsid w:val="00A140F7"/>
    <w:rsid w:val="00A22BC7"/>
    <w:rsid w:val="00A33BCE"/>
    <w:rsid w:val="00A45532"/>
    <w:rsid w:val="00A50733"/>
    <w:rsid w:val="00A72AC2"/>
    <w:rsid w:val="00A904C3"/>
    <w:rsid w:val="00AF64EC"/>
    <w:rsid w:val="00B17153"/>
    <w:rsid w:val="00B34BE5"/>
    <w:rsid w:val="00B41274"/>
    <w:rsid w:val="00B65D5B"/>
    <w:rsid w:val="00B76F7D"/>
    <w:rsid w:val="00BC1B6F"/>
    <w:rsid w:val="00BF7D51"/>
    <w:rsid w:val="00C10EDC"/>
    <w:rsid w:val="00C11FEF"/>
    <w:rsid w:val="00C4711E"/>
    <w:rsid w:val="00C70C8D"/>
    <w:rsid w:val="00C71997"/>
    <w:rsid w:val="00C92B0E"/>
    <w:rsid w:val="00CB6B96"/>
    <w:rsid w:val="00CC2D1A"/>
    <w:rsid w:val="00CF01AF"/>
    <w:rsid w:val="00D60385"/>
    <w:rsid w:val="00D80E01"/>
    <w:rsid w:val="00DC4F2D"/>
    <w:rsid w:val="00DC6910"/>
    <w:rsid w:val="00DF450F"/>
    <w:rsid w:val="00E141B1"/>
    <w:rsid w:val="00E152A0"/>
    <w:rsid w:val="00E21156"/>
    <w:rsid w:val="00E35FE0"/>
    <w:rsid w:val="00E51C4A"/>
    <w:rsid w:val="00E679DC"/>
    <w:rsid w:val="00E74978"/>
    <w:rsid w:val="00E83ED2"/>
    <w:rsid w:val="00E84413"/>
    <w:rsid w:val="00EB28B5"/>
    <w:rsid w:val="00EC6277"/>
    <w:rsid w:val="00EE2051"/>
    <w:rsid w:val="00EF22A9"/>
    <w:rsid w:val="00EF2AA0"/>
    <w:rsid w:val="00EF78A4"/>
    <w:rsid w:val="00EF7A29"/>
    <w:rsid w:val="00EF7DC8"/>
    <w:rsid w:val="00F13C6A"/>
    <w:rsid w:val="00F31DF5"/>
    <w:rsid w:val="00F5387C"/>
    <w:rsid w:val="00F72FC2"/>
    <w:rsid w:val="00F75712"/>
    <w:rsid w:val="00FD1260"/>
    <w:rsid w:val="00FD555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99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99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2018-09-20T15:46:00Z</cp:lastPrinted>
  <dcterms:created xsi:type="dcterms:W3CDTF">2018-02-27T14:30:00Z</dcterms:created>
  <dcterms:modified xsi:type="dcterms:W3CDTF">2018-11-02T08:35:00Z</dcterms:modified>
</cp:coreProperties>
</file>